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126/2025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12 czerwca 2025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ogłoszenia otwartego konkursu ofert na realizację zadań publicznych Gminy Gręboszów z zakresu wspierania i upowszechniania kultury fizycznej w okresie od 16 lipca 2025 roku do 31 grudnia 2025 roku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4, art.13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 wolontariacie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1491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1940)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związku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1465, 1572, 1907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1940) oraz uchwałą Nr VII/59/2024 Rady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listopada 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przyjęcia rocznego programu współpracy Gminy Gręboszów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organizacjami pozarządowymi na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rok (Dz. Urz. Woj. Małop.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7766), zarządza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Ogłaszam otwarty konkurs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zakresie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upowszechniania kultury fizycznej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Gminie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okresie od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lipca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Zlecenie realizacji zadania publicznego nastąpi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powierzenia lub wsparcia zadania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udzieleniem dotacji na sfinansowanie lub dofinansowanie jego realizacji.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ogłoszenia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otwartym konkursie ofert, będącego jednocześnie regulaminem, stanowi załącznik do zarządzenia.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realizację zadań przeznaczam kwotę 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siedemdziesiąt tysięcy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 publikuje się poprzez jego zamieszczenie: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Biuletynie Informacji Publicznej,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na stronie internetowej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single" w:color="000000"/>
          <w:vertAlign w:val="baseline"/>
        </w:rPr>
        <w:t>www.greboszow.pl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Realizację zadania powierzam Samodzielnemu Stanowisku Pracy ds. Kultury,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Turystyki.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65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do zarządzenia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126/2025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Wójta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Działając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1491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1940) Wójt Gminy Gręboszów ogłasza otwarty konkurs ofert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Gminie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od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16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31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RODZAJ ZADANIA.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 ofert ma na celu wyłonienie podmiotów realizujących zadania publiczne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fizycznej, odpowiadającej celom „Rocznego programu współpracy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oraz innymi podmiotami prowadzącymi działalność pożytku publicznego na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Rodzaj zadania: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 obejmuje realizację zadania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m.in. poprzez: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działalności szkoleniowej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współzawodnictwa sportowego dzieci, młodzieży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dorosłych na terenie Gminy Gręboszów,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zawodów, meczy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imprez upowszechniających sport, kulturę fizyczną, rekreację wśród dzieci, młodzieży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dorosłych,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różnego rodzaju turniejów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zawodów, np.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Puchar Wójta,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zajęć sportowych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zorganizowanej pod nadzorem uprawnionych do tego osób,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 sportowych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imprezach sportowych,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działalności popularyzatorskiej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ŚRODKÓW PUBLICZNYCH PRZEZNACZONYCH NA REALIZACJĘ ZADANIA.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przeznacza na realizację zadania,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rozdziale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środki finansowe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wysokości: 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siedemdziesiąt tysięcy złotych).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PRZYZNAWANIA DOTACJI.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Podmiotami uprawnionymi do złożenia oferty są organizacje pozarządowe działające na terenie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rozumieniu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Dotacja na finansowanie lub dofinansowanie realizacji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może być wykorzystana wyłącznie na pokrycie kosztów zakontraktowanych zadań.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Finansowaniu lub dofinansowaniu podlegają m. in. następujące rodzaje wydatków: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zakupu sprzętu sportowego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wyposażenia niezbędnego do realizacji zadania,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zakupu osobistego wyposażenia zawodników biorących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szkoleniach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zatrudnienia trenerów pod warunkiem posiadania przez nich wymaganych odrębnymi przepisami uprawnień,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utrzymania obiektów niezbędnych do realizacji zadania (zaplecza związanego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utrzymaniem obiektów, boiska sportowe),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transportu związanego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przemieszczaniem się zawodników pomiędzy obiektami, na których odbywać się będą zawody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treningi,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zatrudnienia sędziów prowadzących zawody posiadających stosowne uprawnienia (wg zasad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przepisach),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wydatki rzeczowe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zabezpieczeniem cyklu szkoleniowego,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wymogów BHP,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ubezpieczeniem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rejestracją zawodników,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organizacji zawodów, meczy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imprez upowszechniających sport, kulturę fizyczną, rekreację wśród dzieci, młodzieży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dorosłych.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Dotacje na realizację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kultury fizycznej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sportu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wykorzystane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zobowiązania powstałe przed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okresie na który została zawarta umowa,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nabycie gruntów,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prace remontowo-budowlane,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inwestycyjne,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działalność gospodarczą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polityczną,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kary za niesportowe zachowanie.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rozpatrywaniu złożonych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wyborze stosuje się zasady określone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wolontariacie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przepisy ujęte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-15 ustawy.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IV.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TERMINY ORAZ WARUNKI REALIZACJI ZADANIA PUBLICZNEGO.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Wójta jest podstawą do zawarcia pisemnej umowy dotacji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podmiotem, którego oferta została wybrana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konkursie. Umowa określa zakres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realizacji zadania publicznego. Wzór umowy określa Rozporządzenie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2057).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Dotowani są zobowiązani: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przeznaczyć dotację wyłącznie na cel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oraz zawartej umowie,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posiadania odrębnego rachunku bankowego,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wyodrębnienia ewidencji księgowej środków otrzymanych na realizację umowy,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sporządzania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składania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zadania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umowie. Wzór sprawozdania został przyjęty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2057).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zadania powinna nastąpić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okresie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od 16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 do 31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dokonywanie przesunięć pomiędzy poszczególnymi pozycjami kosztów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kalkulacji przewidywanych kosztów, jeżeli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nastąpiło ich zwiększenie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więcej niż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wolontariacie, Gmina Gręboszów ma prawo kontroli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realizacji zadania, obejmujące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stan realizacji, efektywność, rzetelność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jakość wykonania zadania, prawidłowość wykorzystania środków oraz prowadzenie wymaganej dokumentacji.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TERMIN SKŁADANIA OFERT.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Warunkiem przystąpienia do konkursu jest złożenie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nieprzekraczalnym terminie do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7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 godz. 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superscript"/>
        </w:rPr>
        <w:t>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oferty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papierowej wraz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wymaganymi załącznikami na dzienniku podawczym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sekretariacie Urzędu Gminy Gręboszów pok. nr 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lub przesłanie oferty na adres Urzędu Gminy Gręboszów, Gręboszów 144, 33-260 Gręboszów (decyduje data wpływu). Oferty przesłane faksem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będą rozpatrywane. Oferty należy składać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zamkniętej kopercie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adnotacją „Konkurs – Organizacje Pozarządowe” oraz dopisek „NIE OTWIERAĆ”.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Złożona oferta musi być zgodna ze wzorem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Rozporządzeniu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2057).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Rozpatrywane będą wyłącznie oferty kompletne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prawidłowo złożone na obowiązującym formularzu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konkursowym.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Oferty złożone po terminie zostaną zwrócone oferentowi bez otwierania kopert.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Złożenie oferty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równoznaczne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przyznania dotacji lub przyznaniem dotacji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oczekiwanej wysokości. Kwota przyznanej dotacji może być niższa od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KRYTERIA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TRYB WYBORU OFERT ORAZ TERMIN DOKONANIA WYBORU.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Złożone oferty są rozpatrywane pod względem formalnym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merytorycznym przez komisję powołaną Zarządzeniem Wójta Gminy Gręboszów,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roboczych od upływu terminu ich składania.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następujące kryteria formalne przy ocenie złożonych ofert: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złożył ofertę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zgodny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ogłoszeniem,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na właściwym formularzu,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posiada wypełnione wszystkie wymagane punkty formularza,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złożona przez podmiot uprawniony, który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celami ujawnionymi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Krajowym Rejestrze Sądowym lub innym rejestrze lub ewidencji, prowadzi działalność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dziedzinie objętej konkursem,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oferta podpisana przez osoby do tego uprawnione,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zapisami KRS lub innego dokumentu potwierdzającego status prawny podmiotu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umocowanie osób go reprezentujących,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złożył do konkursu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ofertę,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wnioskowana kwota dotacji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kwoty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przeprowadzeniu oceny formalnej oferty, Komisja konkursowa przystępuje do oceny merytorycznej ofert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następujących kryteriów: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28"/>
        <w:gridCol w:w="3025"/>
        <w:gridCol w:w="4140"/>
        <w:gridCol w:w="997"/>
        <w:gridCol w:w="139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85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Kryteria oceny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Łączna liczba punktów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6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Możliwość realizacji zadania publicznego przez oferenta; planowany przez oferenta wkład rzeczowy, osobowy, w tym świadczenia wolontariuszy i praca społeczna członków; kwalifikacje osób, przy udziale których oferent będzie realizować zadanie publiczne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możliwości techniczne i organizacyjne oferenta zapewniające właściwą realizację zadania (baza lokalowa, sprzętowa)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0-3 pkt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2) zapewnienie wykwalifikowanej kadry do realizacji zadania (kompetencje osób zaangażowanych w realizacje oferty – wykształcenie, uprawnienia, praktyka)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3) świadczenia wolontariuszy, praca społeczna członków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6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4) doświadczenie podmiotu w realizacji zadań o zbliżonym charakterze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  <w:tc>
          <w:tcPr>
            <w:tcW w:w="14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Proponowana jakość wykonania zadania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celowość realizacji zadania (wyczerpujące uzasadnienie potrzeby realizacji zadania, znaczenie realizacji zadania dla społeczności i odbiorców)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0-3 pkt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2) efekty i rezultaty proponowanych działań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0-3 pkt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3) zasięg i obszar działania przedstawionej oferty – zadanie, które skierowane jest do mieszkańców:</w:t>
            </w:r>
          </w:p>
          <w:p>
            <w:pPr>
              <w:jc w:val="left"/>
            </w:pPr>
            <w:r>
              <w:rPr>
                <w:sz w:val="20"/>
              </w:rPr>
              <w:t>a) tylko jednego sołectwa</w:t>
            </w:r>
          </w:p>
          <w:p>
            <w:pPr>
              <w:jc w:val="left"/>
            </w:pPr>
            <w:r>
              <w:rPr>
                <w:sz w:val="20"/>
              </w:rPr>
              <w:t xml:space="preserve">b) całej gminy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/>
          <w:p>
            <w:pPr>
              <w:jc w:val="left"/>
            </w:pPr>
            <w:r>
              <w:rPr>
                <w:sz w:val="20"/>
              </w:rPr>
              <w:t>1 pkt</w:t>
            </w:r>
          </w:p>
          <w:p>
            <w:pPr>
              <w:jc w:val="left"/>
            </w:pPr>
            <w:r>
              <w:rPr>
                <w:sz w:val="20"/>
              </w:rPr>
              <w:t xml:space="preserve">2 pkt 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4) liczba/częstotliwość form działania: </w:t>
            </w:r>
          </w:p>
          <w:p>
            <w:pPr>
              <w:jc w:val="left"/>
            </w:pPr>
            <w:r>
              <w:rPr>
                <w:sz w:val="20"/>
              </w:rPr>
              <w:t>a) działanie/wydarzenie jednorazowe</w:t>
            </w:r>
          </w:p>
          <w:p>
            <w:pPr>
              <w:jc w:val="left"/>
            </w:pPr>
            <w:r>
              <w:rPr>
                <w:sz w:val="20"/>
              </w:rPr>
              <w:t>b) cykliczność działań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left"/>
            </w:pPr>
            <w:r>
              <w:rPr>
                <w:sz w:val="20"/>
              </w:rPr>
              <w:t xml:space="preserve">1 pkt </w:t>
            </w:r>
          </w:p>
          <w:p>
            <w:pPr>
              <w:jc w:val="left"/>
            </w:pPr>
            <w:r>
              <w:rPr>
                <w:sz w:val="20"/>
              </w:rPr>
              <w:t>2 pkt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Kalkulacja kosztów realizacji zadania publicznego, w tym w odniesieniu do zakresu rzeczowego zadania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przedstawione w kosztorysie koszty są zasadne tj. mają bezpośredni związek z realizacją zadania publicznego i są niezbędne do jego realizacji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2) kalkulacja przewidywanych kosztów realizacji zadania nie zawiera błędów rachunkowych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0-1 pkt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Udział wkładu własnego oferenta w stosunku do całości budżetu zadania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wartość wkładu własnego oferenta (finansowego i/lub osobowego) w stosunku do całości budżetu zadania wynosi:</w:t>
            </w:r>
          </w:p>
          <w:p>
            <w:pPr>
              <w:jc w:val="left"/>
            </w:pPr>
            <w:r>
              <w:rPr>
                <w:sz w:val="20"/>
              </w:rPr>
              <w:t>a) od 1 do 25 %</w:t>
            </w:r>
          </w:p>
          <w:p>
            <w:pPr>
              <w:jc w:val="left"/>
            </w:pPr>
            <w:r>
              <w:rPr>
                <w:sz w:val="20"/>
              </w:rPr>
              <w:t>b) powyżej 25 % jednak nie więcej niż 55 %</w:t>
            </w:r>
          </w:p>
          <w:p>
            <w:pPr>
              <w:jc w:val="left"/>
            </w:pPr>
            <w:r>
              <w:rPr>
                <w:sz w:val="20"/>
              </w:rPr>
              <w:t>c) powyżej 55 %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/>
          <w:p/>
          <w:p>
            <w:pPr>
              <w:jc w:val="left"/>
            </w:pPr>
            <w:r>
              <w:rPr>
                <w:sz w:val="20"/>
              </w:rPr>
              <w:t>1 pkt</w:t>
            </w:r>
          </w:p>
          <w:p>
            <w:pPr>
              <w:jc w:val="left"/>
            </w:pPr>
            <w:r>
              <w:rPr>
                <w:sz w:val="20"/>
              </w:rPr>
              <w:t xml:space="preserve">2 pkt </w:t>
            </w:r>
          </w:p>
          <w:p>
            <w:pPr>
              <w:jc w:val="left"/>
            </w:pPr>
            <w:r>
              <w:rPr>
                <w:sz w:val="20"/>
              </w:rPr>
              <w:t>3 pkt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przypadku oferentów, którzy w latach poprzednich realizowali zlecone zadania publiczne – Komisja uwzględnia analizę i ocenę realizacji zleconych zadań publicznych</w:t>
            </w:r>
          </w:p>
        </w:tc>
        <w:tc>
          <w:tcPr>
            <w:tcW w:w="4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1) rzetelność i terminowość oraz sposób rozliczenia otrzymanych środków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0-2 pkt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9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RAZEM: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etapie oceny merytorycznej oferty komisja może żądać od oferenta dodatkowych wyjaśnień treści oferty,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zastrzeżeniem, że złożone wyjaśnienia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skutkować zmianą oferty.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Decyzje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oferty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udzieleniu dotacji podejmuje Wójt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rekomendację komisji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przedłożenia rekomendacji.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rozstrzygnięciu konkursu zostanie podana do publicznej wiadomości na tablicy ogłoszeń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siedzibie Urzędu Gminy Gręboszów,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Biuletynie Informacji Publicznej oraz na stronie internetowej Urzędu Gminy Gręboszów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www.greboszow.pl 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Podmioty składające oferty zostaną powiadomione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podjętej decyzji.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zastrzega sobie możliwość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rozstrzygnięcia konkursu.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może odmówić przyznania dotacji bez podania przyczyny.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Zarządzenia Wójta Gminy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wyboru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udzieleniu dotacji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stosuje się trybu odwołania.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Wójt Gminy Gręboszów zastrzega sobie prawo do wyboru więcej niż jednej oferty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zapewnienia optymalnych warunków realizacji zadania określonego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ogłoszeniu.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 zobowiązana jest do wyodrębnienia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ewidencji księgowej środków otrzymanych na realizacje zadania.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realizacji zadania dopuszcza się dokonywanie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harmonogramie, po uprzednim powiadomieniu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fakcie Wójta gminy Gręboszów, na podstawie pisemnego uzasadnienia konieczności wprowadzanych zmian, zgody Wójta Gminy Gręboszów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podpisaniu aneksu do umowy.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Zleceniobiorca zobowiązany jest do złożenia sprawozdania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zadania publicznego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zakończenia realizacji zadania.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ORGANIZACJAMI POZARZĄDOWYMI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LATACH 2023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– 2024.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2023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na realizację zadań publicznych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przeznaczono łącznie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sto tysięcy złotych), natomiast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2024 roku przekazano kwotę 135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(słownie: sto trzydzieści pięć tysięcy złotych).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podlegające dotowaniu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wspierania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upowszechniania kultury fizycznej realizowane były przez: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„WISŁA” Borusowa,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„STRAŻAK” Karsy,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„DUNAJEC” Ujście Jezuickie,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Ludowy Zespół Sportowy „WOLANIA” Wola Żelichowska,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Stowarzyszenie Szachowe „Szach-Mat”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Radomyślu Wielkim.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VIII.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OCHRONA DANYCH OSOBOWYCH.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osobowe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realizacji zadań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otwartego konkursu ofert na realizację zadań publicznych będą przetwarzane przez Gminę Gręboszów reprezentowaną przez 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siedzibą: Gręboszów 144, 33-260 Gręboszów,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realizacji działań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przeprowadzeniem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rozstrzygnięciem konkursu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Rozporządzeniem Parlamentu Europejskiego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(UE) 2016/679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2016r.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ochrony osób fizycznych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przetwarzaniem danych osobowych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sprawie swobodnego przepływu takich danych oraz uchylenia dyrektywy 95/46/WE (ogólne rozporządzenie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danych), zwanym dalej RODO.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Obowiązek podania danych osobowych osób upoważnionych do reprezentowania oferenta/-ów, jak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osób upoważnionych do składania wyjaśnień wynika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prawa, tj.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2003 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działalności pożytku publicznego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wolontariacie oraz rozporządzenia Przewodniczącego Komitetu do spraw Pożytku Publicznego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października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wzorów ofert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wzorów umów dotyczących realizacji zadań publicznych oraz wzorów sprawozdań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tych zadań.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Oferent ma obowiązek poinformowania osób, których dane osobowe będą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przetwarzaniu ich danych osobowych tj. osób, które zostały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 upoważnione przez Oferenta do kontaktu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Gminą Gręboszów, jak również osób, które zostały zaangażowane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realizację zadania lub uczestniczą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zadaniu,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zakresem rzeczowym zadania opisanego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ofercie.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1A05F550-8103-47C9-8C9B-56DD1EAC661A.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1A05F550-8103-47C9-8C9B-56DD1EAC661A.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126/2025 z dnia 12 czerwca 2025 r.</dc:title>
  <dc:subject>w sprawie ogłoszenia otwartego konkursu ofert na realizację zadań publicznych Gminy Gręboszów z^zakresu wspierania i^upowszechniania kultury fizycznej w^okresie od 16^lipca 2025^roku do 31^grudnia 2025^roku</dc:subject>
  <dc:creator>marcin.janowiec</dc:creator>
  <cp:lastModifiedBy>marcin.janowiec</cp:lastModifiedBy>
  <cp:revision>1</cp:revision>
  <dcterms:created xsi:type="dcterms:W3CDTF">2025-06-12T15:14:51Z</dcterms:created>
  <dcterms:modified xsi:type="dcterms:W3CDTF">2025-06-12T15:14:51Z</dcterms:modified>
  <cp:category>Akt prawny</cp:category>
</cp:coreProperties>
</file>